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>еления Сальского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Новоегорлыкском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>селения Сальского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E26E2A" w:rsidRDefault="00BB2075" w:rsidP="00BB2075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  <w:sectPr w:rsidR="008C1997" w:rsidRPr="00E26E2A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Сальского</w:t>
            </w:r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10822.1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9791.5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7048.0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10202.9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1735.9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1371.1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  <w:r w:rsidR="00686BE9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34A08">
              <w:rPr>
                <w:color w:val="000000"/>
              </w:rPr>
              <w:t>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34A08">
              <w:rPr>
                <w:color w:val="000000"/>
              </w:rPr>
              <w:t>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5065B2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B2" w:rsidRPr="001A39DA" w:rsidRDefault="005065B2" w:rsidP="001A39DA">
            <w:pPr>
              <w:rPr>
                <w:color w:val="000000"/>
              </w:rPr>
            </w:pPr>
            <w:r w:rsidRPr="005065B2">
              <w:rPr>
                <w:color w:val="000000"/>
              </w:rPr>
              <w:t>Финансовое обеспечение иных расходов бюджета Новоегорлыкского сельского поселения Сальского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1A39DA" w:rsidRDefault="005065B2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5065B2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</w:t>
            </w:r>
            <w:r w:rsidR="005065B2" w:rsidRPr="005065B2">
              <w:rPr>
                <w:color w:val="000000"/>
              </w:rPr>
              <w:t xml:space="preserve">( </w:t>
            </w:r>
            <w:r w:rsidR="005065B2">
              <w:rPr>
                <w:color w:val="000000"/>
              </w:rPr>
              <w:t>Иные закупки товаров, работ и услуг для обеспечения государственных ( муниципальных 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1A39DA" w:rsidP="001A39DA">
            <w:pPr>
              <w:rPr>
                <w:color w:val="000000"/>
                <w:lang w:val="en-US"/>
              </w:rPr>
            </w:pPr>
            <w:r w:rsidRPr="001A39DA">
              <w:rPr>
                <w:color w:val="000000"/>
              </w:rPr>
              <w:t> </w:t>
            </w:r>
            <w:r w:rsidR="00EF6B14"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976D1D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50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</w:t>
            </w:r>
            <w:r>
              <w:rPr>
                <w:color w:val="000000"/>
                <w:lang w:val="en-US"/>
              </w:rPr>
              <w:t>2</w:t>
            </w:r>
            <w:r w:rsidR="001A39DA" w:rsidRPr="001A39DA">
              <w:rPr>
                <w:color w:val="000000"/>
              </w:rPr>
              <w:t>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1A39DA" w:rsidRPr="001A39DA">
              <w:rPr>
                <w:color w:val="000000"/>
              </w:rPr>
              <w:t>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 w:rsidRPr="00B17F49">
              <w:rPr>
                <w:color w:val="000000" w:themeColor="text1"/>
              </w:rPr>
              <w:t xml:space="preserve">Расходы на обеспечение  первичных мер пожарной безопасности на территории поселения </w:t>
            </w:r>
            <w:r>
              <w:rPr>
                <w:color w:val="000000"/>
              </w:rPr>
              <w:t xml:space="preserve">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</w:t>
            </w:r>
            <w:r>
              <w:rPr>
                <w:color w:val="000000"/>
                <w:lang w:val="en-US"/>
              </w:rPr>
              <w:t>2</w:t>
            </w:r>
            <w:r w:rsidR="00B17F49">
              <w:rPr>
                <w:color w:val="000000"/>
              </w:rPr>
              <w:t>.</w:t>
            </w:r>
            <w:r w:rsidR="00B17F49">
              <w:rPr>
                <w:color w:val="000000"/>
                <w:lang w:val="en-US"/>
              </w:rPr>
              <w:t>S</w:t>
            </w:r>
            <w:r w:rsidR="001129A6">
              <w:rPr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065B2" w:rsidP="00E0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065B2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B92876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EF6B14" w:rsidRDefault="00B92876" w:rsidP="001A39DA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</w:t>
            </w:r>
            <w:r w:rsidR="00813645">
              <w:rPr>
                <w:color w:val="000000" w:themeColor="text1"/>
                <w:lang w:val="en-US"/>
              </w:rPr>
              <w:t>8</w:t>
            </w:r>
            <w:r w:rsidR="00EF6B14">
              <w:rPr>
                <w:color w:val="000000" w:themeColor="text1"/>
                <w:lang w:val="en-US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B92876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7908</w:t>
            </w:r>
            <w:r w:rsidR="00EF6B14">
              <w:rPr>
                <w:b/>
                <w:bCs/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92876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36581,9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Сальского</w:t>
            </w:r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45F1C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B92876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92526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Сальского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  <w:r w:rsidR="00983C40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8543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061C74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813645" w:rsidRDefault="00B92876" w:rsidP="00813645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13</w:t>
            </w:r>
            <w:r w:rsidR="00813645">
              <w:rPr>
                <w:i/>
                <w:iCs/>
                <w:color w:val="000000"/>
                <w:lang w:val="en-US"/>
              </w:rPr>
              <w:t>85.1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813645" w:rsidRDefault="00B92876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790</w:t>
            </w:r>
            <w:r w:rsidR="00813645">
              <w:rPr>
                <w:i/>
                <w:iCs/>
                <w:color w:val="000000"/>
                <w:lang w:val="en-US"/>
              </w:rPr>
              <w:t>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Сальского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4F0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4F018C" w:rsidP="00D8374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4F018C" w:rsidP="00D8374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EF6B14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F018C">
              <w:rPr>
                <w:color w:val="000000"/>
              </w:rPr>
              <w:t>858,3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061C74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</w:t>
            </w:r>
            <w:r>
              <w:rPr>
                <w:color w:val="000000"/>
                <w:lang w:val="en-US"/>
              </w:rPr>
              <w:t>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061C74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</w:t>
            </w:r>
            <w:r>
              <w:rPr>
                <w:color w:val="000000"/>
                <w:lang w:val="en-US"/>
              </w:rPr>
              <w:t>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4F018C">
              <w:rPr>
                <w:color w:val="000000"/>
              </w:rPr>
              <w:t>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111CC6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7968.7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</w:t>
            </w:r>
            <w:r w:rsidR="00111CC6">
              <w:rPr>
                <w:color w:val="000000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содержание автомобильных дорог общего пользования местного </w:t>
            </w:r>
            <w:r w:rsidRPr="00D8374E">
              <w:rPr>
                <w:color w:val="000000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D8374E" w:rsidP="00D8374E">
            <w:pPr>
              <w:jc w:val="center"/>
              <w:rPr>
                <w:color w:val="000000"/>
                <w:lang w:val="en-US"/>
              </w:rPr>
            </w:pPr>
            <w:r w:rsidRPr="00D8374E">
              <w:rPr>
                <w:color w:val="000000"/>
              </w:rPr>
              <w:t> </w:t>
            </w:r>
            <w:r w:rsidR="00EF6B14">
              <w:rPr>
                <w:color w:val="000000"/>
                <w:lang w:val="en-US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EF6B14" w:rsidP="00D837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EF6B14" w:rsidP="00D837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EF6B14">
              <w:rPr>
                <w:color w:val="000000"/>
                <w:lang w:val="en-US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882489">
        <w:rPr>
          <w:color w:val="000000"/>
          <w:sz w:val="28"/>
          <w:szCs w:val="28"/>
          <w:lang w:val="en-US"/>
        </w:rPr>
        <w:t xml:space="preserve"> 148</w:t>
      </w:r>
      <w:r w:rsidR="0068173D">
        <w:rPr>
          <w:color w:val="000000"/>
          <w:sz w:val="28"/>
          <w:szCs w:val="28"/>
        </w:rPr>
        <w:t xml:space="preserve"> от </w:t>
      </w:r>
      <w:bookmarkStart w:id="0" w:name="_GoBack"/>
      <w:bookmarkEnd w:id="0"/>
      <w:r w:rsidR="00882489">
        <w:rPr>
          <w:color w:val="000000"/>
          <w:sz w:val="28"/>
          <w:szCs w:val="28"/>
          <w:lang w:val="en-US"/>
        </w:rPr>
        <w:t>30/05/2025</w:t>
      </w:r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98"/>
    <w:rsid w:val="000314C9"/>
    <w:rsid w:val="00034A61"/>
    <w:rsid w:val="00035148"/>
    <w:rsid w:val="00047007"/>
    <w:rsid w:val="00050A3C"/>
    <w:rsid w:val="00061C74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1CC6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E5592"/>
    <w:rsid w:val="001E6A09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018C"/>
    <w:rsid w:val="004F554D"/>
    <w:rsid w:val="0050320E"/>
    <w:rsid w:val="005065B2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5432"/>
    <w:rsid w:val="00686BE9"/>
    <w:rsid w:val="00690209"/>
    <w:rsid w:val="00695069"/>
    <w:rsid w:val="006A3368"/>
    <w:rsid w:val="006A4C98"/>
    <w:rsid w:val="006B751B"/>
    <w:rsid w:val="006C66F9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09C5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13645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2489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97F6E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17F49"/>
    <w:rsid w:val="00B21D6B"/>
    <w:rsid w:val="00B23F58"/>
    <w:rsid w:val="00B25B7E"/>
    <w:rsid w:val="00B26FE6"/>
    <w:rsid w:val="00B446C7"/>
    <w:rsid w:val="00B4521F"/>
    <w:rsid w:val="00B473BB"/>
    <w:rsid w:val="00B63AA6"/>
    <w:rsid w:val="00B65C00"/>
    <w:rsid w:val="00B6663F"/>
    <w:rsid w:val="00B6783C"/>
    <w:rsid w:val="00B70FCA"/>
    <w:rsid w:val="00B742EF"/>
    <w:rsid w:val="00B74419"/>
    <w:rsid w:val="00B92876"/>
    <w:rsid w:val="00B94AA2"/>
    <w:rsid w:val="00BB0C6B"/>
    <w:rsid w:val="00BB2075"/>
    <w:rsid w:val="00BC21AC"/>
    <w:rsid w:val="00C02DB9"/>
    <w:rsid w:val="00C12EB7"/>
    <w:rsid w:val="00C13283"/>
    <w:rsid w:val="00C266A5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6D9C"/>
    <w:rsid w:val="00D233D8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26E2A"/>
    <w:rsid w:val="00E303CE"/>
    <w:rsid w:val="00E3625A"/>
    <w:rsid w:val="00E41BE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EF6B14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E3D8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4059-0487-4A99-8E71-FD30BDCB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</cp:lastModifiedBy>
  <cp:revision>2</cp:revision>
  <cp:lastPrinted>2025-05-27T12:15:00Z</cp:lastPrinted>
  <dcterms:created xsi:type="dcterms:W3CDTF">2025-05-28T12:17:00Z</dcterms:created>
  <dcterms:modified xsi:type="dcterms:W3CDTF">2025-05-28T12:17:00Z</dcterms:modified>
</cp:coreProperties>
</file>