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300" w:before="90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6060F"/>
          <w:spacing w:val="0"/>
          <w:sz w:val="36"/>
          <w:highlight w:val="white"/>
        </w:rPr>
      </w:pPr>
      <w:r>
        <w:rPr>
          <w:rFonts w:ascii="XO Thames" w:hAnsi="XO Thames"/>
          <w:b w:val="0"/>
          <w:i w:val="0"/>
          <w:caps w:val="0"/>
          <w:color w:val="06060F"/>
          <w:spacing w:val="0"/>
          <w:sz w:val="36"/>
          <w:highlight w:val="white"/>
        </w:rPr>
        <w:t>Памятка о порядке движения сельскохозяйственной техники по дорогам общего пользования.</w:t>
      </w:r>
    </w:p>
    <w:p w14:paraId="02000000">
      <w:pPr>
        <w:widowControl w:val="1"/>
        <w:spacing w:after="300" w:before="90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6060F"/>
          <w:spacing w:val="0"/>
          <w:sz w:val="36"/>
          <w:highlight w:val="white"/>
        </w:rPr>
      </w:pPr>
      <w:r>
        <w:rPr>
          <w:rFonts w:ascii="XO Thames" w:hAnsi="XO Thames"/>
          <w:b w:val="0"/>
          <w:i w:val="0"/>
          <w:caps w:val="0"/>
          <w:color w:val="06060F"/>
          <w:spacing w:val="0"/>
          <w:sz w:val="36"/>
          <w:highlight w:val="white"/>
        </w:rPr>
        <w:drawing>
          <wp:inline>
            <wp:extent cx="6264274" cy="394649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64274" cy="394649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widowControl w:val="1"/>
        <w:spacing w:after="300" w:before="90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6060F"/>
          <w:spacing w:val="0"/>
          <w:sz w:val="36"/>
          <w:highlight w:val="white"/>
        </w:rPr>
      </w:pPr>
      <w:r>
        <w:rPr>
          <w:rFonts w:ascii="XO Thames" w:hAnsi="XO Thames"/>
          <w:b w:val="0"/>
          <w:i w:val="0"/>
          <w:caps w:val="0"/>
          <w:color w:val="06060F"/>
          <w:spacing w:val="0"/>
          <w:sz w:val="32"/>
          <w:highlight w:val="white"/>
        </w:rPr>
        <w:t xml:space="preserve">В целях обеспечения безопасности дорожного движения при передвижении крупногабаритного транспорта сельскохозяйственного назначения по автодорогам общего пользования, съемное оборудование должно  быть снято и перевозиться отдельно, а навесные механизмы переведены в транспортное положение. В случае невозможности проведения указанных мероприятий, движение транспортных средств, в том числе сельскохозяйственного назначения, габаритные параметры которых с грузом или без него превышают </w:t>
      </w:r>
      <w:r>
        <w:rPr>
          <w:rFonts w:ascii="XO Thames" w:hAnsi="XO Thames"/>
          <w:b w:val="0"/>
          <w:i w:val="0"/>
          <w:caps w:val="0"/>
          <w:color w:val="06060F"/>
          <w:spacing w:val="0"/>
          <w:sz w:val="32"/>
          <w:highlight w:val="white"/>
        </w:rPr>
        <w:br/>
      </w:r>
      <w:r>
        <w:rPr>
          <w:rFonts w:ascii="XO Thames" w:hAnsi="XO Thames"/>
          <w:b w:val="0"/>
          <w:i w:val="0"/>
          <w:caps w:val="0"/>
          <w:color w:val="06060F"/>
          <w:spacing w:val="0"/>
          <w:sz w:val="32"/>
          <w:highlight w:val="white"/>
        </w:rPr>
        <w:t xml:space="preserve">по ширине 2.55м, по высоте 4м от поверхности проезжей части, </w:t>
      </w:r>
      <w:r>
        <w:rPr>
          <w:rFonts w:ascii="XO Thames" w:hAnsi="XO Thames"/>
          <w:b w:val="0"/>
          <w:i w:val="0"/>
          <w:caps w:val="0"/>
          <w:color w:val="06060F"/>
          <w:spacing w:val="0"/>
          <w:sz w:val="32"/>
          <w:highlight w:val="white"/>
        </w:rPr>
        <w:br/>
      </w:r>
      <w:r>
        <w:rPr>
          <w:rFonts w:ascii="XO Thames" w:hAnsi="XO Thames"/>
          <w:b w:val="0"/>
          <w:i w:val="0"/>
          <w:caps w:val="0"/>
          <w:color w:val="06060F"/>
          <w:spacing w:val="0"/>
          <w:sz w:val="32"/>
          <w:highlight w:val="white"/>
        </w:rPr>
        <w:t xml:space="preserve">по длине (включая 1 прицеп) 20м, а также движение автопоездов </w:t>
      </w:r>
      <w:r>
        <w:rPr>
          <w:rFonts w:ascii="XO Thames" w:hAnsi="XO Thames"/>
          <w:b w:val="0"/>
          <w:i w:val="0"/>
          <w:caps w:val="0"/>
          <w:color w:val="06060F"/>
          <w:spacing w:val="0"/>
          <w:sz w:val="32"/>
          <w:highlight w:val="white"/>
        </w:rPr>
        <w:br/>
      </w:r>
      <w:r>
        <w:rPr>
          <w:rFonts w:ascii="XO Thames" w:hAnsi="XO Thames"/>
          <w:b w:val="0"/>
          <w:i w:val="0"/>
          <w:caps w:val="0"/>
          <w:color w:val="06060F"/>
          <w:spacing w:val="0"/>
          <w:sz w:val="32"/>
          <w:highlight w:val="white"/>
        </w:rPr>
        <w:t xml:space="preserve">с двумя и более прицепами, осуществляется по специальным разрешениям, выдаваемым в соответствии со статьей 31 Федерального закона от 8 ноября 2007 года N 257-ФЗ «Об автомобильных дорогах </w:t>
      </w:r>
      <w:r>
        <w:rPr>
          <w:rFonts w:ascii="XO Thames" w:hAnsi="XO Thames"/>
          <w:b w:val="0"/>
          <w:i w:val="0"/>
          <w:caps w:val="0"/>
          <w:color w:val="06060F"/>
          <w:spacing w:val="0"/>
          <w:sz w:val="32"/>
          <w:highlight w:val="white"/>
        </w:rPr>
        <w:br/>
      </w:r>
      <w:r>
        <w:rPr>
          <w:rFonts w:ascii="XO Thames" w:hAnsi="XO Thames"/>
          <w:b w:val="0"/>
          <w:i w:val="0"/>
          <w:caps w:val="0"/>
          <w:color w:val="06060F"/>
          <w:spacing w:val="0"/>
          <w:sz w:val="32"/>
          <w:highlight w:val="white"/>
        </w:rPr>
        <w:t>и дорожной деятельности в РФ»</w:t>
      </w:r>
    </w:p>
    <w:p w14:paraId="04000000">
      <w:pPr>
        <w:pStyle w:val="Style_1"/>
      </w:pPr>
      <w:r>
        <w:br/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2025-06-27T11:42:57Z</dcterms:created>
  <dcterms:modified xsi:type="dcterms:W3CDTF">2025-06-30T11:38:01Z</dcterms:modified>
</cp:coreProperties>
</file>