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0"/>
        <w:spacing w:after="0" w:before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РОССИЙСКАЯ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НОВОЕГОРЛЫКСКОЕ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НОВОЕГОРЛЫКСКОГО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29.07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 г.                      № 124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село </w:t>
      </w:r>
      <w:r>
        <w:rPr>
          <w:rFonts w:ascii="Times New Roman" w:hAnsi="Times New Roman"/>
          <w:sz w:val="28"/>
        </w:rPr>
        <w:t>Новый Егорлык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ind w:right="-6"/>
        <w:jc w:val="center"/>
      </w:pPr>
      <w:r>
        <w:t>О принятии Устава муниципального образования «</w:t>
      </w:r>
      <w:r>
        <w:t>Новоегорлыкское</w:t>
      </w:r>
      <w:r>
        <w:t xml:space="preserve"> сельское поселение» Сальского района Ростовской области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ascii="Times New Roman" w:hAnsi="Times New Roman"/>
          <w:sz w:val="28"/>
        </w:rPr>
        <w:t>Областным законом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 апреля 2024 года № 120-ЗС «</w:t>
      </w:r>
      <w:r>
        <w:rPr>
          <w:rFonts w:ascii="Times New Roman" w:hAnsi="Times New Roman"/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статьей 28 Устава муниципального образования «</w:t>
      </w:r>
      <w:r>
        <w:rPr>
          <w:rFonts w:ascii="Times New Roman" w:hAnsi="Times New Roman"/>
          <w:sz w:val="28"/>
        </w:rPr>
        <w:t>Новоегорлыкское</w:t>
      </w:r>
      <w:r>
        <w:rPr>
          <w:rFonts w:ascii="Times New Roman" w:hAnsi="Times New Roman"/>
          <w:sz w:val="28"/>
        </w:rPr>
        <w:t xml:space="preserve"> сельское поселение» Сальского района Ростовской области Собрание депутатов </w:t>
      </w:r>
      <w:r>
        <w:rPr>
          <w:rFonts w:ascii="Times New Roman" w:hAnsi="Times New Roman"/>
          <w:sz w:val="28"/>
        </w:rPr>
        <w:t>Новоегорлыкского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3000000">
      <w:pPr>
        <w:pStyle w:val="Style_2"/>
        <w:ind w:right="0"/>
      </w:pPr>
    </w:p>
    <w:p w14:paraId="14000000">
      <w:pPr>
        <w:pStyle w:val="Style_2"/>
        <w:ind w:firstLine="708" w:right="0"/>
      </w:pPr>
      <w:r>
        <w:t>1. Принять Устав муниципального образования «</w:t>
      </w:r>
      <w:r>
        <w:t>Новоегорлыкское</w:t>
      </w:r>
      <w:r>
        <w:t xml:space="preserve"> сельское поселение» Сальского района Ростовской области.</w:t>
      </w:r>
    </w:p>
    <w:p w14:paraId="15000000">
      <w:pPr>
        <w:pStyle w:val="Style_2"/>
        <w:ind w:firstLine="708" w:right="0"/>
      </w:pPr>
      <w: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r>
        <w:t>Новоегорлыкское</w:t>
      </w:r>
      <w:r>
        <w:t xml:space="preserve"> сельское поселение» Сальского района Ростовской области.</w:t>
      </w:r>
    </w:p>
    <w:p w14:paraId="16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9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Новоегорлыкского</w:t>
      </w:r>
      <w:r>
        <w:rPr>
          <w:rFonts w:ascii="Times New Roman" w:hAnsi="Times New Roman"/>
          <w:sz w:val="28"/>
        </w:rPr>
        <w:t xml:space="preserve"> сельского поселения            </w:t>
      </w:r>
      <w:r>
        <w:rPr>
          <w:rFonts w:ascii="Times New Roman" w:hAnsi="Times New Roman"/>
          <w:sz w:val="28"/>
        </w:rPr>
        <w:t xml:space="preserve">         А.М.Назаренко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rPr>
          <w:rFonts w:ascii="Times New Roman" w:hAnsi="Times New Roman"/>
        </w:rPr>
      </w:pPr>
    </w:p>
    <w:sectPr>
      <w:pgSz w:h="15840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" w:type="paragraph">
    <w:name w:val="Body Text"/>
    <w:basedOn w:val="Style_3"/>
    <w:link w:val="Style_2_ch"/>
    <w:pPr>
      <w:widowControl w:val="0"/>
      <w:spacing w:after="0" w:line="240" w:lineRule="auto"/>
      <w:ind w:right="5755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8"/>
    </w:rPr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1" w:type="paragraph">
    <w:name w:val="Title"/>
    <w:basedOn w:val="Style_3"/>
    <w:next w:val="Style_3"/>
    <w:link w:val="Style_1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1_ch" w:type="character">
    <w:name w:val="Title"/>
    <w:basedOn w:val="Style_3_ch"/>
    <w:link w:val="Style_1"/>
    <w:rPr>
      <w:rFonts w:asciiTheme="majorAscii" w:hAnsiTheme="majorHAnsi"/>
      <w:b w:val="1"/>
      <w:sz w:val="3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2024-07-29T12:53:51Z</dcterms:modified>
</cp:coreProperties>
</file>